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362CD5" w:rsidRPr="00362CD5">
        <w:rPr>
          <w:rFonts w:ascii="Times New Roman" w:hAnsi="Times New Roman" w:cs="Times New Roman"/>
          <w:b/>
          <w:color w:val="FF0000"/>
        </w:rPr>
        <w:t>3</w:t>
      </w:r>
      <w:r w:rsidR="00E3462C">
        <w:rPr>
          <w:rFonts w:ascii="Times New Roman" w:hAnsi="Times New Roman" w:cs="Times New Roman"/>
          <w:b/>
          <w:color w:val="FF0000"/>
        </w:rPr>
        <w:t>8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E3462C">
        <w:rPr>
          <w:rFonts w:ascii="Times New Roman" w:hAnsi="Times New Roman" w:cs="Times New Roman"/>
          <w:b/>
          <w:color w:val="FF0000"/>
        </w:rPr>
        <w:t>08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362CD5" w:rsidRPr="00C757AF">
        <w:rPr>
          <w:rFonts w:ascii="Times New Roman" w:hAnsi="Times New Roman" w:cs="Times New Roman"/>
          <w:b/>
          <w:color w:val="FF0000"/>
        </w:rPr>
        <w:t>1</w:t>
      </w:r>
      <w:r w:rsidR="00E3462C">
        <w:rPr>
          <w:rFonts w:ascii="Times New Roman" w:hAnsi="Times New Roman" w:cs="Times New Roman"/>
          <w:b/>
          <w:color w:val="FF0000"/>
        </w:rPr>
        <w:t>1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>»   ГУ «Управление здравоохранения области</w:t>
      </w:r>
      <w:r w:rsidR="00362CD5">
        <w:rPr>
          <w:rFonts w:ascii="Times New Roman" w:hAnsi="Times New Roman" w:cs="Times New Roman"/>
          <w:lang w:val="kk-KZ"/>
        </w:rPr>
        <w:t xml:space="preserve"> Жетісу</w:t>
      </w:r>
      <w:r w:rsidR="00362CD5" w:rsidRPr="00362C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r w:rsidR="00362CD5">
        <w:rPr>
          <w:rFonts w:ascii="Times New Roman" w:hAnsi="Times New Roman" w:cs="Times New Roman"/>
          <w:lang w:val="kk-KZ"/>
        </w:rPr>
        <w:t>Кабанбай батыра 66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</w:t>
      </w:r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Н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</w:t>
      </w:r>
      <w:proofErr w:type="spellStart"/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медицинск</w:t>
      </w:r>
      <w:proofErr w:type="spellEnd"/>
      <w:r w:rsidR="00362CD5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>их изделий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r w:rsidR="00362CD5" w:rsidRPr="00362CD5">
        <w:rPr>
          <w:rFonts w:ascii="Times New Roman" w:hAnsi="Times New Roman" w:cs="Times New Roman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</w:rPr>
        <w:t>.</w:t>
      </w:r>
      <w:r w:rsidRPr="00362C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</w:rPr>
        <w:t>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r w:rsidR="00362CD5">
        <w:rPr>
          <w:rFonts w:ascii="Times New Roman" w:hAnsi="Times New Roman" w:cs="Times New Roman"/>
          <w:sz w:val="22"/>
          <w:szCs w:val="22"/>
          <w:lang w:val="kk-KZ"/>
        </w:rPr>
        <w:t>область Жетісу</w:t>
      </w:r>
      <w:r>
        <w:rPr>
          <w:rFonts w:ascii="Times New Roman" w:hAnsi="Times New Roman" w:cs="Times New Roman"/>
          <w:sz w:val="22"/>
          <w:szCs w:val="22"/>
        </w:rPr>
        <w:t xml:space="preserve">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</w:rPr>
        <w:t xml:space="preserve">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>ГУ «Управление здравоохранения области</w:t>
      </w:r>
      <w:r w:rsidR="00362CD5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 Жетісу</w:t>
      </w:r>
      <w:r>
        <w:rPr>
          <w:rFonts w:ascii="Times New Roman" w:hAnsi="Times New Roman" w:cs="Times New Roman"/>
          <w:color w:val="000000"/>
          <w:sz w:val="22"/>
          <w:szCs w:val="22"/>
        </w:rPr>
        <w:t>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362CD5">
        <w:rPr>
          <w:rFonts w:ascii="Times New Roman" w:hAnsi="Times New Roman" w:cs="Times New Roman"/>
          <w:color w:val="FF0000"/>
          <w:sz w:val="22"/>
          <w:szCs w:val="22"/>
          <w:lang w:val="kk-KZ"/>
        </w:rPr>
        <w:t>1</w:t>
      </w:r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4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r w:rsidR="00362CD5" w:rsidRPr="00362CD5">
        <w:rPr>
          <w:rFonts w:ascii="Times New Roman" w:hAnsi="Times New Roman" w:cs="Times New Roman"/>
          <w:sz w:val="22"/>
          <w:szCs w:val="22"/>
          <w:lang w:val="kk-KZ"/>
        </w:rPr>
        <w:t>Кабанбай батыра 66</w:t>
      </w:r>
      <w:r w:rsidR="00362CD5" w:rsidRPr="00362CD5">
        <w:rPr>
          <w:rFonts w:ascii="Times New Roman" w:hAnsi="Times New Roman" w:cs="Times New Roman"/>
          <w:sz w:val="22"/>
          <w:szCs w:val="22"/>
        </w:rPr>
        <w:t>.</w:t>
      </w:r>
      <w:r w:rsidRPr="00362CD5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14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E3462C">
        <w:rPr>
          <w:rFonts w:ascii="Times New Roman" w:hAnsi="Times New Roman" w:cs="Times New Roman"/>
          <w:color w:val="FF0000"/>
          <w:sz w:val="22"/>
          <w:szCs w:val="22"/>
          <w:lang w:val="kk-KZ"/>
        </w:rPr>
        <w:t>ноября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4412"/>
        <w:gridCol w:w="981"/>
        <w:gridCol w:w="1532"/>
        <w:gridCol w:w="2006"/>
      </w:tblGrid>
      <w:tr w:rsidR="003470B4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012027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bookmarkStart w:id="2" w:name="_GoBack" w:colFirst="3" w:colLast="4"/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D52EB2" w:rsidRDefault="00012027" w:rsidP="00012027">
            <w:r w:rsidRPr="00D52EB2">
              <w:t>Спиртовые салфетки 65*30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AE4BD0" w:rsidRDefault="00012027" w:rsidP="000120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</w:pPr>
            <w:r w:rsidRPr="00012027">
              <w:t>10 000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10</w:t>
            </w:r>
          </w:p>
        </w:tc>
      </w:tr>
      <w:tr w:rsidR="00012027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D52EB2" w:rsidRDefault="00012027" w:rsidP="00012027">
            <w:r>
              <w:t>Палочка глазная стеклянная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AE4BD0" w:rsidRDefault="00012027" w:rsidP="000120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</w:pPr>
            <w:r w:rsidRPr="00012027">
              <w:t>5 000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400</w:t>
            </w:r>
          </w:p>
        </w:tc>
      </w:tr>
      <w:tr w:rsidR="00012027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D52EB2" w:rsidRDefault="00012027" w:rsidP="00012027">
            <w:r w:rsidRPr="00D52EB2">
              <w:t>Пипетка на 0,1мл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AE4BD0" w:rsidRDefault="00012027" w:rsidP="000120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  <w:rPr>
                <w:lang w:val="en-US"/>
              </w:rPr>
            </w:pPr>
            <w:r w:rsidRPr="00012027">
              <w:t>3 000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3500</w:t>
            </w:r>
          </w:p>
        </w:tc>
      </w:tr>
      <w:tr w:rsidR="00012027" w:rsidRPr="004E2EFA" w:rsidTr="00E346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4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D52EB2" w:rsidRDefault="00012027" w:rsidP="00012027">
            <w:r>
              <w:t xml:space="preserve">Склянка для реактивов темное стекло 500мл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AE4BD0" w:rsidRDefault="00012027" w:rsidP="000120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  <w:rPr>
                <w:lang w:val="en-US"/>
              </w:rPr>
            </w:pPr>
            <w:r w:rsidRPr="00012027"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11000</w:t>
            </w:r>
          </w:p>
        </w:tc>
      </w:tr>
      <w:tr w:rsidR="00012027" w:rsidRPr="004E2EFA" w:rsidTr="00D50B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D52EB2" w:rsidRDefault="00012027" w:rsidP="00012027">
            <w:proofErr w:type="spellStart"/>
            <w:r>
              <w:t>Медидез</w:t>
            </w:r>
            <w:proofErr w:type="spellEnd"/>
            <w:r>
              <w:t xml:space="preserve"> ОПА 5л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AE4BD0" w:rsidRDefault="00012027" w:rsidP="000120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</w:pPr>
            <w:r w:rsidRPr="00012027"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28500</w:t>
            </w:r>
          </w:p>
        </w:tc>
      </w:tr>
      <w:tr w:rsidR="00012027" w:rsidRPr="004E2EFA" w:rsidTr="00D50B2C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D52EB2" w:rsidRDefault="00012027" w:rsidP="00012027">
            <w:r>
              <w:t>Спринцовка  резиновая 180 мл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AE4BD0" w:rsidRDefault="00012027" w:rsidP="0001202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</w:pPr>
            <w:r w:rsidRPr="00012027"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1000</w:t>
            </w:r>
          </w:p>
        </w:tc>
      </w:tr>
      <w:tr w:rsidR="00012027" w:rsidRPr="004E2EFA" w:rsidTr="004E1C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Pr="005C7646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Default="00012027" w:rsidP="0001202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</w:pPr>
            <w:r>
              <w:rPr>
                <w:lang w:val="kk-KZ"/>
              </w:rPr>
              <w:t>Цитощетка цервикальнаой щеткой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836200" w:rsidRDefault="00012027" w:rsidP="000120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jc w:val="center"/>
              <w:rPr>
                <w:lang w:val="kk-KZ"/>
              </w:rPr>
            </w:pPr>
            <w:r w:rsidRPr="00012027">
              <w:rPr>
                <w:lang w:val="kk-KZ"/>
              </w:rPr>
              <w:t>3000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160</w:t>
            </w:r>
          </w:p>
        </w:tc>
      </w:tr>
      <w:tr w:rsidR="00012027" w:rsidRPr="004E2EFA" w:rsidTr="004E1C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4E1CBE" w:rsidRDefault="00012027" w:rsidP="00012027">
            <w:pPr>
              <w:rPr>
                <w:sz w:val="28"/>
                <w:szCs w:val="28"/>
              </w:rPr>
            </w:pPr>
            <w:proofErr w:type="spellStart"/>
            <w:r w:rsidRPr="004E1CBE">
              <w:t>Рудоцид</w:t>
            </w:r>
            <w:proofErr w:type="spellEnd"/>
            <w:r w:rsidRPr="004E1CBE">
              <w:t>-спрей 750мл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4E1CBE" w:rsidRDefault="00012027" w:rsidP="00012027">
            <w:pPr>
              <w:jc w:val="center"/>
            </w:pPr>
            <w:proofErr w:type="spellStart"/>
            <w:r w:rsidRPr="004E1CBE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r w:rsidRPr="00012027">
              <w:t>20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4500</w:t>
            </w:r>
          </w:p>
        </w:tc>
      </w:tr>
      <w:tr w:rsidR="00012027" w:rsidRPr="004E2EFA" w:rsidTr="004E1C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4E1CBE" w:rsidRDefault="00012027" w:rsidP="00012027">
            <w:r w:rsidRPr="004E1CBE">
              <w:t>Набор оториноларингологический «</w:t>
            </w:r>
            <w:proofErr w:type="spellStart"/>
            <w:r w:rsidRPr="004E1CBE">
              <w:t>ЕваЛор</w:t>
            </w:r>
            <w:proofErr w:type="spellEnd"/>
            <w:r w:rsidRPr="004E1CBE">
              <w:t>»,тип 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4E1CBE" w:rsidRDefault="00012027" w:rsidP="00012027">
            <w:pPr>
              <w:jc w:val="center"/>
            </w:pPr>
            <w:proofErr w:type="spellStart"/>
            <w:r w:rsidRPr="004E1CBE">
              <w:t>шт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r w:rsidRPr="00012027">
              <w:t>500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3200</w:t>
            </w:r>
          </w:p>
        </w:tc>
      </w:tr>
      <w:tr w:rsidR="00012027" w:rsidRPr="004E2EFA" w:rsidTr="004E1CBE">
        <w:trPr>
          <w:trHeight w:val="51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12027" w:rsidRDefault="00012027" w:rsidP="00012027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4E1CBE" w:rsidRDefault="00012027" w:rsidP="00012027">
            <w:r w:rsidRPr="004E1CBE">
              <w:t>Одноразовая простынь 80*200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4E1CBE" w:rsidRDefault="00012027" w:rsidP="00012027">
            <w:pPr>
              <w:jc w:val="center"/>
            </w:pPr>
            <w:proofErr w:type="spellStart"/>
            <w:r w:rsidRPr="004E1CBE">
              <w:t>рул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12027" w:rsidRPr="00012027" w:rsidRDefault="00012027" w:rsidP="00012027">
            <w:pPr>
              <w:rPr>
                <w:lang w:val="en-US"/>
              </w:rPr>
            </w:pPr>
            <w:r w:rsidRPr="00012027">
              <w:t>500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027" w:rsidRPr="00012027" w:rsidRDefault="00012027" w:rsidP="00012027">
            <w:pPr>
              <w:jc w:val="center"/>
              <w:rPr>
                <w:rFonts w:ascii="Arial CYR" w:hAnsi="Arial CYR" w:cs="Arial CYR"/>
                <w:sz w:val="20"/>
                <w:szCs w:val="20"/>
                <w:lang w:val="kk-KZ"/>
              </w:rPr>
            </w:pPr>
            <w:r w:rsidRPr="00012027">
              <w:rPr>
                <w:rFonts w:ascii="Arial CYR" w:hAnsi="Arial CYR" w:cs="Arial CYR"/>
                <w:sz w:val="20"/>
                <w:szCs w:val="20"/>
                <w:lang w:val="kk-KZ"/>
              </w:rPr>
              <w:t>8500</w:t>
            </w:r>
          </w:p>
        </w:tc>
      </w:tr>
      <w:bookmarkEnd w:id="2"/>
    </w:tbl>
    <w:p w:rsidR="00AF350A" w:rsidRPr="00E3462C" w:rsidRDefault="00AF350A" w:rsidP="004E2EFA">
      <w:pPr>
        <w:rPr>
          <w:sz w:val="20"/>
          <w:szCs w:val="20"/>
        </w:rPr>
      </w:pPr>
    </w:p>
    <w:sectPr w:rsidR="00AF350A" w:rsidRPr="00E3462C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2027"/>
    <w:rsid w:val="00014DAA"/>
    <w:rsid w:val="00027841"/>
    <w:rsid w:val="000D2130"/>
    <w:rsid w:val="000E0BEB"/>
    <w:rsid w:val="000F4F65"/>
    <w:rsid w:val="00143C12"/>
    <w:rsid w:val="001E4682"/>
    <w:rsid w:val="0021249C"/>
    <w:rsid w:val="0021551D"/>
    <w:rsid w:val="0023132F"/>
    <w:rsid w:val="00246D66"/>
    <w:rsid w:val="0025668E"/>
    <w:rsid w:val="00260BE4"/>
    <w:rsid w:val="002671B1"/>
    <w:rsid w:val="002E67D2"/>
    <w:rsid w:val="002F0A43"/>
    <w:rsid w:val="003164BC"/>
    <w:rsid w:val="00327817"/>
    <w:rsid w:val="003405E5"/>
    <w:rsid w:val="003470B4"/>
    <w:rsid w:val="00362CD5"/>
    <w:rsid w:val="00380163"/>
    <w:rsid w:val="00383E2C"/>
    <w:rsid w:val="003E42CC"/>
    <w:rsid w:val="003F1BDD"/>
    <w:rsid w:val="00433CF2"/>
    <w:rsid w:val="00434738"/>
    <w:rsid w:val="004753DF"/>
    <w:rsid w:val="00495EDF"/>
    <w:rsid w:val="004B5818"/>
    <w:rsid w:val="004E1CBE"/>
    <w:rsid w:val="004E2EFA"/>
    <w:rsid w:val="0059736C"/>
    <w:rsid w:val="005C7646"/>
    <w:rsid w:val="006209E8"/>
    <w:rsid w:val="00655CB1"/>
    <w:rsid w:val="006612CB"/>
    <w:rsid w:val="007A0A7B"/>
    <w:rsid w:val="007D5737"/>
    <w:rsid w:val="00836200"/>
    <w:rsid w:val="00853EB9"/>
    <w:rsid w:val="00862E8A"/>
    <w:rsid w:val="00866429"/>
    <w:rsid w:val="008A0315"/>
    <w:rsid w:val="00900F75"/>
    <w:rsid w:val="0094162D"/>
    <w:rsid w:val="00954F25"/>
    <w:rsid w:val="00974FC8"/>
    <w:rsid w:val="009924CA"/>
    <w:rsid w:val="009E5342"/>
    <w:rsid w:val="00A61978"/>
    <w:rsid w:val="00AF350A"/>
    <w:rsid w:val="00B461A0"/>
    <w:rsid w:val="00B533EC"/>
    <w:rsid w:val="00B80DD9"/>
    <w:rsid w:val="00C757AF"/>
    <w:rsid w:val="00CB10DC"/>
    <w:rsid w:val="00CB16BB"/>
    <w:rsid w:val="00CB68F5"/>
    <w:rsid w:val="00D00D82"/>
    <w:rsid w:val="00D151BC"/>
    <w:rsid w:val="00D31DD2"/>
    <w:rsid w:val="00D55C1D"/>
    <w:rsid w:val="00DC4F88"/>
    <w:rsid w:val="00DC6183"/>
    <w:rsid w:val="00E006CC"/>
    <w:rsid w:val="00E06B6E"/>
    <w:rsid w:val="00E10663"/>
    <w:rsid w:val="00E3462C"/>
    <w:rsid w:val="00E76009"/>
    <w:rsid w:val="00F2090C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26</cp:revision>
  <cp:lastPrinted>2022-01-14T04:52:00Z</cp:lastPrinted>
  <dcterms:created xsi:type="dcterms:W3CDTF">2022-04-29T05:55:00Z</dcterms:created>
  <dcterms:modified xsi:type="dcterms:W3CDTF">2022-11-24T09:27:00Z</dcterms:modified>
</cp:coreProperties>
</file>